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21" w:rsidRDefault="00B60F21" w:rsidP="00B60F21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Marcela Astudillo</w:t>
      </w:r>
    </w:p>
    <w:p w:rsidR="00B60F21" w:rsidRDefault="00B60F21" w:rsidP="00B60F21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Paper Abstract</w:t>
      </w:r>
    </w:p>
    <w:p w:rsidR="00B60F21" w:rsidRDefault="00B60F21" w:rsidP="00B60F21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EDP 631</w:t>
      </w:r>
    </w:p>
    <w:p w:rsidR="00B60F21" w:rsidRDefault="00B60F21" w:rsidP="0000418B">
      <w:pPr>
        <w:spacing w:line="48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B60F21" w:rsidRDefault="00B60F21" w:rsidP="0000418B">
      <w:pPr>
        <w:spacing w:line="48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0418B" w:rsidRDefault="0000418B" w:rsidP="0000418B">
      <w:pPr>
        <w:spacing w:line="48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Abstract</w:t>
      </w:r>
    </w:p>
    <w:p w:rsidR="0000418B" w:rsidRDefault="0000418B" w:rsidP="00E823F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E823F6" w:rsidRDefault="00484BDE" w:rsidP="00E823F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BD1A9D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percentage of Latino</w:t>
      </w:r>
      <w:r w:rsidRPr="00BD1A9D">
        <w:rPr>
          <w:rFonts w:ascii="Arial" w:hAnsi="Arial" w:cs="Arial"/>
          <w:sz w:val="24"/>
          <w:szCs w:val="24"/>
        </w:rPr>
        <w:t xml:space="preserve"> English Language Learners (</w:t>
      </w:r>
      <w:r>
        <w:rPr>
          <w:rFonts w:ascii="Arial" w:hAnsi="Arial" w:cs="Arial"/>
          <w:sz w:val="24"/>
          <w:szCs w:val="24"/>
        </w:rPr>
        <w:t>ELLs</w:t>
      </w:r>
      <w:r w:rsidRPr="00BD1A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BD1A9D">
        <w:rPr>
          <w:rFonts w:ascii="Arial" w:hAnsi="Arial" w:cs="Arial"/>
          <w:sz w:val="24"/>
          <w:szCs w:val="24"/>
        </w:rPr>
        <w:t xml:space="preserve">has been increasing dramatically during the past ten years. </w:t>
      </w:r>
      <w:r>
        <w:rPr>
          <w:rFonts w:ascii="Arial" w:hAnsi="Arial" w:cs="Arial"/>
          <w:sz w:val="24"/>
          <w:szCs w:val="24"/>
        </w:rPr>
        <w:t>Within the US pub</w:t>
      </w:r>
      <w:r w:rsidR="0079395C">
        <w:rPr>
          <w:rFonts w:ascii="Arial" w:hAnsi="Arial" w:cs="Arial"/>
          <w:sz w:val="24"/>
          <w:szCs w:val="24"/>
        </w:rPr>
        <w:t>lic school systems, ELLs</w:t>
      </w:r>
      <w:r>
        <w:rPr>
          <w:rFonts w:ascii="Arial" w:hAnsi="Arial" w:cs="Arial"/>
          <w:sz w:val="24"/>
          <w:szCs w:val="24"/>
        </w:rPr>
        <w:t xml:space="preserve"> represent the fastest growing student </w:t>
      </w:r>
      <w:r w:rsidR="001C7D7C">
        <w:rPr>
          <w:rFonts w:ascii="Arial" w:hAnsi="Arial" w:cs="Arial"/>
          <w:sz w:val="24"/>
          <w:szCs w:val="24"/>
        </w:rPr>
        <w:t>population (</w:t>
      </w:r>
      <w:r w:rsidR="00E823F6">
        <w:rPr>
          <w:rFonts w:ascii="Arial" w:hAnsi="Arial" w:cs="Arial"/>
          <w:sz w:val="24"/>
          <w:szCs w:val="24"/>
        </w:rPr>
        <w:t>Cawthon, 2010). Unfortunately</w:t>
      </w:r>
      <w:r>
        <w:rPr>
          <w:rFonts w:ascii="Arial" w:hAnsi="Arial" w:cs="Arial"/>
          <w:sz w:val="24"/>
          <w:szCs w:val="24"/>
        </w:rPr>
        <w:t>, t</w:t>
      </w:r>
      <w:r w:rsidRPr="00BD1A9D">
        <w:rPr>
          <w:rFonts w:ascii="Arial" w:hAnsi="Arial" w:cs="Arial"/>
          <w:sz w:val="24"/>
          <w:szCs w:val="24"/>
        </w:rPr>
        <w:t>hese students struggle to master</w:t>
      </w:r>
      <w:r w:rsidR="00E823F6">
        <w:rPr>
          <w:rFonts w:ascii="Arial" w:hAnsi="Arial" w:cs="Arial"/>
          <w:sz w:val="24"/>
          <w:szCs w:val="24"/>
        </w:rPr>
        <w:t xml:space="preserve"> academic content since they attend mostly segregated, under-resourced </w:t>
      </w:r>
      <w:r w:rsidR="00E823F6" w:rsidRPr="00A530F3">
        <w:rPr>
          <w:rFonts w:ascii="Arial" w:hAnsi="Arial" w:cs="Arial"/>
          <w:sz w:val="24"/>
          <w:szCs w:val="24"/>
        </w:rPr>
        <w:t>urban schools that have</w:t>
      </w:r>
      <w:r w:rsidR="00E823F6">
        <w:rPr>
          <w:rFonts w:ascii="Arial" w:hAnsi="Arial" w:cs="Arial"/>
          <w:sz w:val="24"/>
          <w:szCs w:val="24"/>
        </w:rPr>
        <w:t xml:space="preserve"> high concentrations of poverty </w:t>
      </w:r>
      <w:r w:rsidR="00E823F6" w:rsidRPr="00A530F3">
        <w:rPr>
          <w:rFonts w:ascii="Arial" w:hAnsi="Arial" w:cs="Arial"/>
          <w:sz w:val="24"/>
          <w:szCs w:val="24"/>
        </w:rPr>
        <w:t xml:space="preserve">(Gutierrez &amp; Jaramillo, 2006) </w:t>
      </w:r>
      <w:r w:rsidR="001C7D7C" w:rsidRPr="00A530F3">
        <w:rPr>
          <w:rFonts w:ascii="Arial" w:hAnsi="Arial" w:cs="Arial"/>
          <w:sz w:val="24"/>
          <w:szCs w:val="24"/>
        </w:rPr>
        <w:t xml:space="preserve">and </w:t>
      </w:r>
      <w:r w:rsidR="001C7D7C">
        <w:rPr>
          <w:rFonts w:ascii="Arial" w:hAnsi="Arial" w:cs="Arial"/>
          <w:sz w:val="24"/>
          <w:szCs w:val="24"/>
        </w:rPr>
        <w:t>tend</w:t>
      </w:r>
      <w:r w:rsidR="00E823F6">
        <w:rPr>
          <w:rFonts w:ascii="Arial" w:hAnsi="Arial" w:cs="Arial"/>
          <w:sz w:val="24"/>
          <w:szCs w:val="24"/>
        </w:rPr>
        <w:t xml:space="preserve"> to </w:t>
      </w:r>
      <w:r w:rsidR="00E823F6" w:rsidRPr="00A530F3">
        <w:rPr>
          <w:rFonts w:ascii="Arial" w:hAnsi="Arial" w:cs="Arial"/>
          <w:sz w:val="24"/>
          <w:szCs w:val="24"/>
        </w:rPr>
        <w:t>have a disproportionally high number of teachers who lack the qualifications they need for quality instruction. (Uriarte, Tung, Lavan &amp; Diez, 2010)</w:t>
      </w:r>
      <w:r w:rsidR="00E823F6">
        <w:rPr>
          <w:rFonts w:ascii="Arial" w:hAnsi="Arial" w:cs="Arial"/>
          <w:sz w:val="24"/>
          <w:szCs w:val="24"/>
        </w:rPr>
        <w:t>. This</w:t>
      </w:r>
      <w:r w:rsidR="00D50D07">
        <w:rPr>
          <w:rFonts w:ascii="Arial" w:hAnsi="Arial" w:cs="Arial"/>
          <w:sz w:val="24"/>
          <w:szCs w:val="24"/>
        </w:rPr>
        <w:t xml:space="preserve"> article will illustrate and identify ways in which schools can foster academic resilience among this suffering, hig</w:t>
      </w:r>
      <w:r w:rsidR="0079395C">
        <w:rPr>
          <w:rFonts w:ascii="Arial" w:hAnsi="Arial" w:cs="Arial"/>
          <w:sz w:val="24"/>
          <w:szCs w:val="24"/>
        </w:rPr>
        <w:t xml:space="preserve">h-risk student population. It will </w:t>
      </w:r>
      <w:r w:rsidR="001C7D7C">
        <w:rPr>
          <w:rFonts w:ascii="Arial" w:hAnsi="Arial" w:cs="Arial"/>
          <w:sz w:val="24"/>
          <w:szCs w:val="24"/>
        </w:rPr>
        <w:t>also provide</w:t>
      </w:r>
      <w:r w:rsidR="00D50D07">
        <w:rPr>
          <w:rFonts w:ascii="Arial" w:hAnsi="Arial" w:cs="Arial"/>
          <w:sz w:val="24"/>
          <w:szCs w:val="24"/>
        </w:rPr>
        <w:t xml:space="preserve"> an extensive definition of academic resilience and illuminat</w:t>
      </w:r>
      <w:r w:rsidR="0079395C">
        <w:rPr>
          <w:rFonts w:ascii="Arial" w:hAnsi="Arial" w:cs="Arial"/>
          <w:sz w:val="24"/>
          <w:szCs w:val="24"/>
        </w:rPr>
        <w:t xml:space="preserve">e on a variety of recent and past research on academic resilience in the context of the ELL population.   </w:t>
      </w:r>
      <w:r w:rsidR="0000418B">
        <w:rPr>
          <w:rFonts w:ascii="Arial" w:hAnsi="Arial" w:cs="Arial"/>
          <w:sz w:val="24"/>
          <w:szCs w:val="24"/>
        </w:rPr>
        <w:t>The article</w:t>
      </w:r>
      <w:r w:rsidR="0079395C">
        <w:rPr>
          <w:rFonts w:ascii="Arial" w:hAnsi="Arial" w:cs="Arial"/>
          <w:sz w:val="24"/>
          <w:szCs w:val="24"/>
        </w:rPr>
        <w:t xml:space="preserve"> will ultimately argue that schools </w:t>
      </w:r>
      <w:r w:rsidR="0000418B">
        <w:rPr>
          <w:rFonts w:ascii="Arial" w:hAnsi="Arial" w:cs="Arial"/>
          <w:sz w:val="24"/>
          <w:szCs w:val="24"/>
        </w:rPr>
        <w:t xml:space="preserve">can make drastic changes within the social, psychological, and </w:t>
      </w:r>
      <w:r w:rsidR="001C7D7C">
        <w:rPr>
          <w:rFonts w:ascii="Arial" w:hAnsi="Arial" w:cs="Arial"/>
          <w:sz w:val="24"/>
          <w:szCs w:val="24"/>
        </w:rPr>
        <w:t>academic well</w:t>
      </w:r>
      <w:r w:rsidR="0000418B">
        <w:rPr>
          <w:rFonts w:ascii="Arial" w:hAnsi="Arial" w:cs="Arial"/>
          <w:sz w:val="24"/>
          <w:szCs w:val="24"/>
        </w:rPr>
        <w:t xml:space="preserve"> being </w:t>
      </w:r>
      <w:r w:rsidR="001C7D7C">
        <w:rPr>
          <w:rFonts w:ascii="Arial" w:hAnsi="Arial" w:cs="Arial"/>
          <w:sz w:val="24"/>
          <w:szCs w:val="24"/>
        </w:rPr>
        <w:t>of their ELL pop</w:t>
      </w:r>
      <w:r w:rsidR="0000418B">
        <w:rPr>
          <w:rFonts w:ascii="Arial" w:hAnsi="Arial" w:cs="Arial"/>
          <w:sz w:val="24"/>
          <w:szCs w:val="24"/>
        </w:rPr>
        <w:t xml:space="preserve">ulation by </w:t>
      </w:r>
      <w:r w:rsidR="001C7D7C">
        <w:rPr>
          <w:rFonts w:ascii="Arial" w:hAnsi="Arial" w:cs="Arial"/>
          <w:sz w:val="24"/>
          <w:szCs w:val="24"/>
        </w:rPr>
        <w:t>identifying</w:t>
      </w:r>
      <w:r w:rsidR="0000418B">
        <w:rPr>
          <w:rFonts w:ascii="Arial" w:hAnsi="Arial" w:cs="Arial"/>
          <w:sz w:val="24"/>
          <w:szCs w:val="24"/>
        </w:rPr>
        <w:t xml:space="preserve"> and creating a school climate that includes </w:t>
      </w:r>
      <w:r w:rsidR="0079395C">
        <w:rPr>
          <w:rFonts w:ascii="Arial" w:hAnsi="Arial" w:cs="Arial"/>
          <w:sz w:val="24"/>
          <w:szCs w:val="24"/>
        </w:rPr>
        <w:t xml:space="preserve">resiliency protective factors that can be used against the wide range of risk factors these students face. </w:t>
      </w:r>
    </w:p>
    <w:p w:rsidR="00484BDE" w:rsidRDefault="00484BDE" w:rsidP="00ED331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484BDE" w:rsidRDefault="00484BDE" w:rsidP="00ED331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484BDE" w:rsidRDefault="00484BDE" w:rsidP="00ED331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A530F3">
        <w:rPr>
          <w:rFonts w:ascii="Arial" w:hAnsi="Arial" w:cs="Arial"/>
          <w:sz w:val="24"/>
          <w:szCs w:val="24"/>
        </w:rPr>
        <w:t>.</w:t>
      </w:r>
    </w:p>
    <w:p w:rsidR="00484BDE" w:rsidRDefault="00484BDE" w:rsidP="00ED331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484BDE" w:rsidRDefault="00484BDE" w:rsidP="00ED331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</w:p>
    <w:p w:rsidR="00AE214E" w:rsidRDefault="00AE214E"/>
    <w:p w:rsidR="00AE214E" w:rsidRDefault="00AE214E"/>
    <w:p w:rsidR="00AE214E" w:rsidRDefault="00AE214E"/>
    <w:p w:rsidR="00AE214E" w:rsidRDefault="00AE214E"/>
    <w:p w:rsidR="00AE214E" w:rsidRDefault="00AE214E"/>
    <w:p w:rsidR="00F54607" w:rsidRDefault="00AE214E">
      <w:r>
        <w:rPr>
          <w:noProof/>
        </w:rPr>
        <w:drawing>
          <wp:inline distT="0" distB="0" distL="0" distR="0">
            <wp:extent cx="5943600" cy="22046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0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4607" w:rsidSect="00F54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9319A"/>
    <w:multiLevelType w:val="hybridMultilevel"/>
    <w:tmpl w:val="509CD3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14E"/>
    <w:rsid w:val="0000418B"/>
    <w:rsid w:val="001C7D7C"/>
    <w:rsid w:val="00484BDE"/>
    <w:rsid w:val="0071769E"/>
    <w:rsid w:val="0079395C"/>
    <w:rsid w:val="00AE214E"/>
    <w:rsid w:val="00B60F21"/>
    <w:rsid w:val="00D50D07"/>
    <w:rsid w:val="00E823F6"/>
    <w:rsid w:val="00ED3314"/>
    <w:rsid w:val="00F5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1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3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ASTUDILLO</dc:creator>
  <cp:lastModifiedBy>MARCELA ASTUDILLO</cp:lastModifiedBy>
  <cp:revision>3</cp:revision>
  <dcterms:created xsi:type="dcterms:W3CDTF">2011-09-28T03:56:00Z</dcterms:created>
  <dcterms:modified xsi:type="dcterms:W3CDTF">2011-09-28T03:57:00Z</dcterms:modified>
</cp:coreProperties>
</file>